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E1262A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E1262A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E1262A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E1262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E1262A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E1262A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7539D4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730C30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7708F9" w:rsidRDefault="00430E0C" w:rsidP="007708F9">
      <w:pPr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7708F9" w:rsidRPr="00DF71A8">
        <w:rPr>
          <w:rFonts w:cs="Arial"/>
          <w:b/>
        </w:rPr>
        <w:t>SO 1</w:t>
      </w:r>
      <w:r w:rsidR="007708F9">
        <w:rPr>
          <w:rFonts w:cs="Arial"/>
          <w:b/>
        </w:rPr>
        <w:t>2</w:t>
      </w:r>
      <w:r w:rsidR="007708F9" w:rsidRPr="00DF71A8">
        <w:rPr>
          <w:rFonts w:cs="Arial"/>
          <w:b/>
        </w:rPr>
        <w:t xml:space="preserve">1 Účelová komunikácia </w:t>
      </w:r>
      <w:r w:rsidR="007708F9">
        <w:rPr>
          <w:rFonts w:cs="Arial"/>
          <w:b/>
        </w:rPr>
        <w:t>od</w:t>
      </w:r>
      <w:r w:rsidR="007708F9" w:rsidRPr="00DF71A8">
        <w:rPr>
          <w:rFonts w:cs="Arial"/>
          <w:b/>
        </w:rPr>
        <w:t xml:space="preserve"> križovatk</w:t>
      </w:r>
      <w:r w:rsidR="007708F9">
        <w:rPr>
          <w:rFonts w:cs="Arial"/>
          <w:b/>
        </w:rPr>
        <w:t>y</w:t>
      </w:r>
      <w:r w:rsidR="007708F9" w:rsidRPr="00DF71A8">
        <w:rPr>
          <w:rFonts w:cs="Arial"/>
          <w:b/>
        </w:rPr>
        <w:t xml:space="preserve"> </w:t>
      </w:r>
    </w:p>
    <w:p w:rsidR="007708F9" w:rsidRPr="00D07E34" w:rsidRDefault="007708F9" w:rsidP="007708F9">
      <w:pPr>
        <w:ind w:left="3540" w:firstLine="708"/>
        <w:rPr>
          <w:rFonts w:cs="Arial"/>
          <w:b/>
        </w:rPr>
      </w:pPr>
      <w:r w:rsidRPr="00DF71A8">
        <w:rPr>
          <w:rFonts w:cs="Arial"/>
          <w:b/>
        </w:rPr>
        <w:t>„</w:t>
      </w:r>
      <w:r>
        <w:rPr>
          <w:rFonts w:cs="Arial"/>
          <w:b/>
        </w:rPr>
        <w:t>H</w:t>
      </w:r>
      <w:r w:rsidRPr="00DF71A8">
        <w:rPr>
          <w:rFonts w:cs="Arial"/>
          <w:b/>
        </w:rPr>
        <w:t>“</w:t>
      </w:r>
      <w:r>
        <w:rPr>
          <w:rFonts w:cs="Arial"/>
          <w:b/>
        </w:rPr>
        <w:t xml:space="preserve"> po Strategický park</w:t>
      </w:r>
    </w:p>
    <w:p w:rsidR="000539CA" w:rsidRPr="00D07E34" w:rsidRDefault="000539CA" w:rsidP="007708F9">
      <w:pPr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1663E9">
        <w:rPr>
          <w:rFonts w:cs="Arial"/>
        </w:rPr>
        <w:t>Lužianky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B805E3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0A12">
        <w:rPr>
          <w:rFonts w:cs="Arial"/>
        </w:rPr>
        <w:t>M</w:t>
      </w:r>
      <w:r>
        <w:rPr>
          <w:rFonts w:cs="Arial"/>
        </w:rPr>
        <w:t>O</w:t>
      </w:r>
      <w:r w:rsidRPr="00720A12">
        <w:rPr>
          <w:rFonts w:cs="Arial"/>
        </w:rPr>
        <w:t xml:space="preserve"> </w:t>
      </w:r>
      <w:r>
        <w:rPr>
          <w:rFonts w:cs="Arial"/>
        </w:rPr>
        <w:t>8</w:t>
      </w:r>
      <w:r w:rsidRPr="00720A12">
        <w:rPr>
          <w:rFonts w:cs="Arial"/>
        </w:rPr>
        <w:t>,</w:t>
      </w:r>
      <w:r>
        <w:rPr>
          <w:rFonts w:cs="Arial"/>
        </w:rPr>
        <w:t>5</w:t>
      </w:r>
      <w:r w:rsidRPr="00720A12">
        <w:rPr>
          <w:rFonts w:cs="Arial"/>
        </w:rPr>
        <w:t>/</w:t>
      </w:r>
      <w:r>
        <w:rPr>
          <w:rFonts w:cs="Arial"/>
        </w:rPr>
        <w:t>4</w:t>
      </w:r>
      <w:r w:rsidRPr="00720A12">
        <w:rPr>
          <w:rFonts w:cs="Arial"/>
        </w:rPr>
        <w:t>0</w:t>
      </w:r>
      <w:r>
        <w:rPr>
          <w:rFonts w:cs="Arial"/>
        </w:rPr>
        <w:t xml:space="preserve"> (red. MO 12,0/40)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Pr="00D07E34">
        <w:rPr>
          <w:rFonts w:cs="Arial"/>
        </w:rPr>
        <w:t>Jozef Harvančík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A01515" w:rsidRPr="00D07E34" w:rsidRDefault="00A01515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03881516"/>
      <w:r w:rsidRPr="00D07E34">
        <w:rPr>
          <w:rFonts w:cs="Arial"/>
          <w:bCs/>
        </w:rPr>
        <w:t>DOBA PLATNOSTI</w:t>
      </w:r>
      <w:bookmarkEnd w:id="14"/>
      <w:bookmarkEnd w:id="15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6" w:name="_Toc432424051"/>
      <w:bookmarkStart w:id="17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6"/>
      <w:bookmarkEnd w:id="17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8" w:name="_Toc432424052"/>
      <w:bookmarkStart w:id="19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8"/>
      <w:bookmarkEnd w:id="19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03881520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03881521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03881523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03881524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E1262A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1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E1262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E1262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E1262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E1262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E1262A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lastRenderedPageBreak/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03881526"/>
      <w:r w:rsidRPr="00D07E34">
        <w:rPr>
          <w:rFonts w:cs="Arial"/>
          <w:bCs/>
        </w:rPr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03881527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03881528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03881529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03881530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4"/>
      <w:bookmarkStart w:id="45" w:name="_Toc503881532"/>
      <w:r w:rsidRPr="00D07E34">
        <w:rPr>
          <w:rFonts w:cs="Arial"/>
          <w:b/>
        </w:rPr>
        <w:t>8.1.2 Povinnosti prevádzkovateľa:</w:t>
      </w:r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03881533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r w:rsidRPr="00D07E34">
        <w:rPr>
          <w:rFonts w:cs="Arial"/>
          <w:b/>
        </w:rPr>
        <w:t>8.2.1 Nepretržitú odbornú technickú údržbu</w:t>
      </w:r>
      <w:bookmarkEnd w:id="48"/>
      <w:bookmarkEnd w:id="49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7"/>
      <w:bookmarkStart w:id="51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0"/>
      <w:r w:rsidR="0058008B" w:rsidRPr="00D07E34">
        <w:rPr>
          <w:rFonts w:cs="Arial"/>
          <w:b/>
          <w:bCs/>
        </w:rPr>
        <w:t xml:space="preserve"> komunikácie</w:t>
      </w:r>
      <w:bookmarkEnd w:id="51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2" w:name="_Toc432424068"/>
      <w:bookmarkStart w:id="53" w:name="_Toc503881536"/>
      <w:r w:rsidRPr="00D07E34">
        <w:rPr>
          <w:rFonts w:cs="Arial"/>
          <w:b/>
        </w:rPr>
        <w:t>8.2.3 Podkladom pre výkon údržby a opráv sú najmä:</w:t>
      </w:r>
      <w:bookmarkEnd w:id="52"/>
      <w:bookmarkEnd w:id="53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9"/>
      <w:bookmarkStart w:id="55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4"/>
      <w:r w:rsidR="00111D3A" w:rsidRPr="00D07E34">
        <w:rPr>
          <w:rFonts w:cs="Arial"/>
          <w:b/>
          <w:bCs/>
        </w:rPr>
        <w:t>komunikácie</w:t>
      </w:r>
      <w:bookmarkEnd w:id="55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6" w:name="_Toc432424070"/>
      <w:bookmarkStart w:id="57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6"/>
      <w:r w:rsidR="00111D3A" w:rsidRPr="00D07E34">
        <w:rPr>
          <w:rFonts w:cs="Arial"/>
          <w:b/>
          <w:bCs/>
        </w:rPr>
        <w:t>komunikácie</w:t>
      </w:r>
      <w:bookmarkEnd w:id="5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8" w:name="_Toc432424071"/>
      <w:bookmarkStart w:id="59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8"/>
      <w:bookmarkEnd w:id="59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2"/>
      <w:bookmarkStart w:id="61" w:name="_Toc503881540"/>
      <w:r w:rsidRPr="00D07E34">
        <w:rPr>
          <w:rFonts w:cs="Arial"/>
          <w:b/>
        </w:rPr>
        <w:t>8.3.2  Bežné prehliadky</w:t>
      </w:r>
      <w:bookmarkEnd w:id="60"/>
      <w:bookmarkEnd w:id="6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3"/>
      <w:bookmarkStart w:id="63" w:name="_Toc503881541"/>
      <w:r w:rsidRPr="00D07E34">
        <w:rPr>
          <w:rFonts w:cs="Arial"/>
          <w:b/>
        </w:rPr>
        <w:t>8.3.3 Hlavné prehliadky</w:t>
      </w:r>
      <w:bookmarkEnd w:id="62"/>
      <w:bookmarkEnd w:id="6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4" w:name="_Toc432424074"/>
      <w:bookmarkStart w:id="65" w:name="_Toc503881542"/>
      <w:r w:rsidRPr="00D07E34">
        <w:rPr>
          <w:rFonts w:cs="Arial"/>
          <w:b/>
        </w:rPr>
        <w:t>8.3.4 Mimoriadne prehliadky</w:t>
      </w:r>
      <w:bookmarkEnd w:id="64"/>
      <w:bookmarkEnd w:id="6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5"/>
      <w:bookmarkStart w:id="67" w:name="_Toc503881543"/>
      <w:r w:rsidRPr="00D07E34">
        <w:rPr>
          <w:rFonts w:cs="Arial"/>
          <w:b/>
        </w:rPr>
        <w:lastRenderedPageBreak/>
        <w:t xml:space="preserve">8.3.5 Vyhodnotenie prehliadok </w:t>
      </w:r>
      <w:bookmarkEnd w:id="66"/>
      <w:r w:rsidR="0066294F" w:rsidRPr="00D07E34">
        <w:rPr>
          <w:rFonts w:cs="Arial"/>
          <w:b/>
        </w:rPr>
        <w:t>komunikácie</w:t>
      </w:r>
      <w:bookmarkEnd w:id="67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8" w:name="_Toc432424076"/>
      <w:bookmarkStart w:id="69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8"/>
      <w:bookmarkEnd w:id="69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7"/>
      <w:bookmarkStart w:id="71" w:name="_Toc503881545"/>
      <w:r w:rsidRPr="00D07E34">
        <w:rPr>
          <w:rFonts w:cs="Arial"/>
          <w:b/>
        </w:rPr>
        <w:t>8.4.1 Údržba a opravy všeobecne</w:t>
      </w:r>
      <w:bookmarkEnd w:id="70"/>
      <w:bookmarkEnd w:id="7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8"/>
      <w:bookmarkStart w:id="73" w:name="_Toc503881546"/>
      <w:r w:rsidRPr="00D07E34">
        <w:rPr>
          <w:rFonts w:cs="Arial"/>
          <w:b/>
        </w:rPr>
        <w:t xml:space="preserve">8.4.2 Pravidlá údržby </w:t>
      </w:r>
      <w:bookmarkEnd w:id="72"/>
      <w:r w:rsidR="00FB51EF" w:rsidRPr="00D07E34">
        <w:rPr>
          <w:rFonts w:cs="Arial"/>
          <w:b/>
        </w:rPr>
        <w:t>komunikácie</w:t>
      </w:r>
      <w:bookmarkEnd w:id="73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CB1AD6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58222F" w:rsidRDefault="0058222F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bookmarkStart w:id="74" w:name="_GoBack"/>
      <w:bookmarkEnd w:id="74"/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CD01C7">
        <w:rPr>
          <w:rFonts w:cs="Arial"/>
        </w:rPr>
        <w:t>marec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DF1D6E">
      <w:pPr>
        <w:adjustRightInd w:val="0"/>
        <w:rPr>
          <w:rFonts w:cs="Arial"/>
        </w:rPr>
      </w:pPr>
    </w:p>
    <w:p w:rsidR="0031473A" w:rsidRPr="00D07E34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7708F9" w:rsidRPr="007708F9">
        <w:rPr>
          <w:rFonts w:cs="Arial"/>
        </w:rPr>
        <w:t>SO 121  Účelová komunikácia od križovatky „H“ po Strategický park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64454C" w:rsidRPr="00D07E34" w:rsidRDefault="0064454C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7708F9" w:rsidRPr="007708F9">
        <w:rPr>
          <w:rFonts w:cs="Arial"/>
        </w:rPr>
        <w:t>SO 121  Účelová komunikácia od križovatky „H“ po Strategický park</w:t>
      </w:r>
      <w:r w:rsidR="00727272" w:rsidRPr="00414CFC">
        <w:rPr>
          <w:rFonts w:cs="Arial"/>
        </w:rPr>
        <w:t>“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64454C" w:rsidRDefault="0064454C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7708F9" w:rsidRDefault="00AA647E" w:rsidP="006F6361">
      <w:pPr>
        <w:rPr>
          <w:rFonts w:cs="Arial"/>
          <w:b/>
        </w:rPr>
      </w:pPr>
      <w:r w:rsidRPr="00D07E34">
        <w:rPr>
          <w:rFonts w:cs="Arial"/>
          <w:szCs w:val="28"/>
        </w:rPr>
        <w:t>Objekt</w:t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iCs/>
        </w:rPr>
        <w:t xml:space="preserve">        :   </w:t>
      </w:r>
      <w:r w:rsidRPr="00D07E34">
        <w:rPr>
          <w:rFonts w:cs="Arial"/>
          <w:iCs/>
        </w:rPr>
        <w:tab/>
      </w:r>
      <w:r w:rsidR="007708F9" w:rsidRPr="007708F9">
        <w:rPr>
          <w:rFonts w:cs="Arial"/>
          <w:b/>
        </w:rPr>
        <w:t>SO 121  Účelová komunikácia od križovatky</w:t>
      </w:r>
    </w:p>
    <w:p w:rsidR="006F6361" w:rsidRPr="00D07E34" w:rsidRDefault="007708F9" w:rsidP="007708F9">
      <w:pPr>
        <w:ind w:left="2832" w:firstLine="708"/>
        <w:rPr>
          <w:rFonts w:cs="Arial"/>
          <w:iCs/>
        </w:rPr>
      </w:pPr>
      <w:r w:rsidRPr="007708F9">
        <w:rPr>
          <w:rFonts w:cs="Arial"/>
          <w:b/>
        </w:rPr>
        <w:t xml:space="preserve"> „H“ po Strategický park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p w:rsidR="0070372F" w:rsidRPr="00D07E34" w:rsidRDefault="0070372F" w:rsidP="00D66C94">
      <w:pPr>
        <w:rPr>
          <w:rFonts w:cs="Arial"/>
        </w:rPr>
      </w:pP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2A" w:rsidRDefault="00E1262A" w:rsidP="00F9693C">
      <w:r>
        <w:separator/>
      </w:r>
    </w:p>
  </w:endnote>
  <w:endnote w:type="continuationSeparator" w:id="0">
    <w:p w:rsidR="00E1262A" w:rsidRDefault="00E1262A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Default="00611DD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611DD3" w:rsidRPr="00A01515" w:rsidRDefault="007708F9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400A5F">
      <w:rPr>
        <w:sz w:val="18"/>
        <w:szCs w:val="18"/>
      </w:rPr>
      <w:t>SO 1</w:t>
    </w:r>
    <w:r>
      <w:rPr>
        <w:sz w:val="18"/>
        <w:szCs w:val="18"/>
      </w:rPr>
      <w:t>21</w:t>
    </w:r>
    <w:r w:rsidRPr="00400A5F">
      <w:rPr>
        <w:sz w:val="18"/>
        <w:szCs w:val="18"/>
      </w:rPr>
      <w:t xml:space="preserve">  </w:t>
    </w:r>
    <w:r w:rsidRPr="00400A5F">
      <w:rPr>
        <w:rFonts w:cs="Arial"/>
        <w:sz w:val="18"/>
        <w:szCs w:val="18"/>
      </w:rPr>
      <w:t xml:space="preserve">Účelová komunikácia </w:t>
    </w:r>
    <w:r>
      <w:rPr>
        <w:rFonts w:cs="Arial"/>
        <w:sz w:val="18"/>
        <w:szCs w:val="18"/>
      </w:rPr>
      <w:t>od križovatky „H</w:t>
    </w:r>
    <w:r w:rsidRPr="00400A5F">
      <w:rPr>
        <w:rFonts w:cs="Arial"/>
        <w:sz w:val="18"/>
        <w:szCs w:val="18"/>
      </w:rPr>
      <w:t>“</w:t>
    </w:r>
    <w:r>
      <w:rPr>
        <w:rFonts w:cs="Arial"/>
        <w:sz w:val="18"/>
        <w:szCs w:val="18"/>
      </w:rPr>
      <w:t xml:space="preserve"> po Strategický park</w:t>
    </w:r>
    <w:r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7539D4">
      <w:rPr>
        <w:rStyle w:val="slostrany"/>
        <w:rFonts w:eastAsiaTheme="majorEastAsia" w:cs="Arial"/>
        <w:noProof/>
        <w:sz w:val="16"/>
        <w:szCs w:val="16"/>
      </w:rPr>
      <w:t>17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611DD3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7539D4">
      <w:rPr>
        <w:rStyle w:val="slostrany"/>
        <w:rFonts w:eastAsiaTheme="majorEastAsia" w:cs="Arial"/>
        <w:noProof/>
        <w:sz w:val="16"/>
        <w:szCs w:val="16"/>
      </w:rPr>
      <w:t>23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611DD3" w:rsidRDefault="00611DD3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2A" w:rsidRDefault="00E1262A" w:rsidP="00F9693C">
      <w:r>
        <w:separator/>
      </w:r>
    </w:p>
  </w:footnote>
  <w:footnote w:type="continuationSeparator" w:id="0">
    <w:p w:rsidR="00E1262A" w:rsidRDefault="00E1262A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611DD3" w:rsidRPr="002A27D5" w:rsidRDefault="00611DD3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11DD3" w:rsidRDefault="00611D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770E1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3CE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044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2F49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222F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454C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0C30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39D4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08F9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608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B794B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16A5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33"/>
    <w:rsid w:val="00B065FC"/>
    <w:rsid w:val="00B06A69"/>
    <w:rsid w:val="00B07712"/>
    <w:rsid w:val="00B102D8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05E3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1AD6"/>
    <w:rsid w:val="00CB2DAF"/>
    <w:rsid w:val="00CB4BDC"/>
    <w:rsid w:val="00CB50AD"/>
    <w:rsid w:val="00CB5BA5"/>
    <w:rsid w:val="00CB72F0"/>
    <w:rsid w:val="00CC1EEA"/>
    <w:rsid w:val="00CC227C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262A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2A8A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0FA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981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45D"/>
    <w:rsid w:val="00F97BCD"/>
    <w:rsid w:val="00FA0B7C"/>
    <w:rsid w:val="00FA1148"/>
    <w:rsid w:val="00FA4D5C"/>
    <w:rsid w:val="00FA58C9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311CC6FE-439B-4438-B040-C8BD3BFEA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AE8D2-EA66-4A57-BAB0-861E2EFC49B0}"/>
</file>

<file path=customXml/itemProps3.xml><?xml version="1.0" encoding="utf-8"?>
<ds:datastoreItem xmlns:ds="http://schemas.openxmlformats.org/officeDocument/2006/customXml" ds:itemID="{C4F390D9-ECE5-4FDD-96C8-E2081CB80A26}"/>
</file>

<file path=customXml/itemProps4.xml><?xml version="1.0" encoding="utf-8"?>
<ds:datastoreItem xmlns:ds="http://schemas.openxmlformats.org/officeDocument/2006/customXml" ds:itemID="{C716028A-302A-4224-A347-61026A50B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12469</Words>
  <Characters>71079</Characters>
  <Application>Microsoft Office Word</Application>
  <DocSecurity>0</DocSecurity>
  <Lines>592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11</cp:revision>
  <cp:lastPrinted>2018-04-03T10:17:00Z</cp:lastPrinted>
  <dcterms:created xsi:type="dcterms:W3CDTF">2018-04-02T10:22:00Z</dcterms:created>
  <dcterms:modified xsi:type="dcterms:W3CDTF">2018-04-03T10:18:00Z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